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10EB8" w14:textId="77777777" w:rsidR="0001792E" w:rsidRDefault="00532337">
      <w:pPr>
        <w:jc w:val="center"/>
        <w:rPr>
          <w:b/>
          <w:sz w:val="24"/>
          <w:szCs w:val="24"/>
        </w:rPr>
      </w:pPr>
      <w:bookmarkStart w:id="0" w:name="_Hlk522263620"/>
      <w:bookmarkEnd w:id="0"/>
      <w:r>
        <w:rPr>
          <w:b/>
          <w:sz w:val="24"/>
          <w:szCs w:val="24"/>
        </w:rPr>
        <w:t>Smart Metering Implementation Programme</w:t>
      </w:r>
    </w:p>
    <w:p w14:paraId="642EA4D9" w14:textId="77777777" w:rsidR="0001792E" w:rsidRDefault="0001792E">
      <w:pPr>
        <w:pStyle w:val="Narrow"/>
      </w:pPr>
    </w:p>
    <w:p w14:paraId="6C770A59" w14:textId="77777777" w:rsidR="0001792E" w:rsidRDefault="00532337">
      <w:pPr>
        <w:pStyle w:val="NoSpacing"/>
        <w:jc w:val="center"/>
        <w:rPr>
          <w:rFonts w:cs="Arial"/>
          <w:sz w:val="32"/>
          <w:szCs w:val="24"/>
        </w:rPr>
      </w:pPr>
      <w:r>
        <w:rPr>
          <w:rFonts w:cs="Arial"/>
          <w:sz w:val="32"/>
          <w:szCs w:val="24"/>
        </w:rPr>
        <w:t>Technical Specification Issue Resolution Proposal</w:t>
      </w:r>
    </w:p>
    <w:p w14:paraId="2DD4D94A" w14:textId="77777777" w:rsidR="0001792E" w:rsidRDefault="0001792E">
      <w:pPr>
        <w:pStyle w:val="Narrow"/>
      </w:pPr>
    </w:p>
    <w:p w14:paraId="59A0C785" w14:textId="77777777" w:rsidR="0001792E" w:rsidRDefault="00532337" w:rsidP="00E95897">
      <w:pPr>
        <w:ind w:left="284"/>
        <w:rPr>
          <w:vertAlign w:val="superscript"/>
        </w:rPr>
      </w:pPr>
      <w:r>
        <w:rPr>
          <w:noProof/>
        </w:rPr>
        <mc:AlternateContent>
          <mc:Choice Requires="wps">
            <w:drawing>
              <wp:anchor distT="0" distB="0" distL="0" distR="0" simplePos="0" relativeHeight="2" behindDoc="1" locked="0" layoutInCell="1" allowOverlap="1" wp14:anchorId="65881B70" wp14:editId="7AB7C767">
                <wp:simplePos x="0" y="0"/>
                <wp:positionH relativeFrom="margin">
                  <wp:posOffset>80645</wp:posOffset>
                </wp:positionH>
                <wp:positionV relativeFrom="paragraph">
                  <wp:posOffset>31115</wp:posOffset>
                </wp:positionV>
                <wp:extent cx="5800725" cy="602615"/>
                <wp:effectExtent l="0" t="0" r="28575" b="26035"/>
                <wp:wrapNone/>
                <wp:docPr id="1" name="Text Box 1"/>
                <wp:cNvGraphicFramePr/>
                <a:graphic xmlns:a="http://schemas.openxmlformats.org/drawingml/2006/main">
                  <a:graphicData uri="http://schemas.microsoft.com/office/word/2010/wordprocessingShape">
                    <wps:wsp>
                      <wps:cNvSpPr/>
                      <wps:spPr>
                        <a:xfrm>
                          <a:off x="0" y="0"/>
                          <a:ext cx="5800725" cy="602615"/>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08BAEB25" w14:textId="77777777" w:rsidR="0001792E" w:rsidRDefault="0001792E">
                            <w:pPr>
                              <w:pStyle w:val="FrameContents"/>
                              <w:rPr>
                                <w:color w:val="000000"/>
                              </w:rPr>
                            </w:pPr>
                          </w:p>
                        </w:txbxContent>
                      </wps:txbx>
                      <wps:bodyPr wrap="square">
                        <a:noAutofit/>
                      </wps:bodyPr>
                    </wps:wsp>
                  </a:graphicData>
                </a:graphic>
                <wp14:sizeRelH relativeFrom="margin">
                  <wp14:pctWidth>0</wp14:pctWidth>
                </wp14:sizeRelH>
              </wp:anchor>
            </w:drawing>
          </mc:Choice>
          <mc:Fallback>
            <w:pict>
              <v:rect w14:anchorId="65881B70" id="Text Box 1" o:spid="_x0000_s1026" style="position:absolute;left:0;text-align:left;margin-left:6.35pt;margin-top:2.45pt;width:456.75pt;height:47.45pt;z-index:-503316478;visibility:visible;mso-wrap-style:square;mso-width-percent:0;mso-wrap-distance-left:0;mso-wrap-distance-top:0;mso-wrap-distance-right:0;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" fillcolor="white [3201]" strokeweight=".18mm">
                <v:stroke joinstyle="round"/>
                <v:textbox>
                  <w:txbxContent>
                    <w:p w14:paraId="08BAEB25" w14:textId="77777777" w:rsidR="0001792E" w:rsidRDefault="0001792E">
                      <w:pPr>
                        <w:pStyle w:val="FrameContents"/>
                        <w:rPr>
                          <w:color w:val="000000"/>
                        </w:rPr>
                      </w:pPr>
                    </w:p>
                  </w:txbxContent>
                </v:textbox>
                <w10:wrap anchorx="margin"/>
              </v:rect>
            </w:pict>
          </mc:Fallback>
        </mc:AlternateContent>
      </w:r>
      <w:r>
        <w:t xml:space="preserve">This note provides BEIS’s interim position on an issue identified with the current version of the Technical Specifications or their associated content.  Please note this position should be considered as Draft until ratified through TBDG.  </w:t>
      </w:r>
    </w:p>
    <w:p w14:paraId="081318C7" w14:textId="77777777" w:rsidR="0001792E" w:rsidRDefault="0001792E">
      <w:pPr>
        <w:pStyle w:val="Narrow"/>
      </w:pPr>
    </w:p>
    <w:tbl>
      <w:tblPr>
        <w:tblStyle w:val="TableGrid"/>
        <w:tblW w:w="9180" w:type="dxa"/>
        <w:tblInd w:w="108" w:type="dxa"/>
        <w:tblCellMar>
          <w:top w:w="85" w:type="dxa"/>
          <w:bottom w:w="85" w:type="dxa"/>
        </w:tblCellMar>
        <w:tblLook w:val="04A0" w:firstRow="1" w:lastRow="0" w:firstColumn="1" w:lastColumn="0" w:noHBand="0" w:noVBand="1"/>
      </w:tblPr>
      <w:tblGrid>
        <w:gridCol w:w="3935"/>
        <w:gridCol w:w="5245"/>
      </w:tblGrid>
      <w:tr w:rsidR="0001792E" w14:paraId="06D75A98" w14:textId="77777777">
        <w:tc>
          <w:tcPr>
            <w:tcW w:w="3935" w:type="dxa"/>
            <w:shd w:val="clear" w:color="auto" w:fill="auto"/>
          </w:tcPr>
          <w:p w14:paraId="5FAA4D81" w14:textId="77777777" w:rsidR="0001792E" w:rsidRDefault="00532337">
            <w:pPr>
              <w:pStyle w:val="NoSpacing"/>
              <w:rPr>
                <w:b/>
              </w:rPr>
            </w:pPr>
            <w:r>
              <w:rPr>
                <w:b/>
              </w:rPr>
              <w:t>Date</w:t>
            </w:r>
          </w:p>
        </w:tc>
        <w:tc>
          <w:tcPr>
            <w:tcW w:w="5244" w:type="dxa"/>
            <w:shd w:val="clear" w:color="auto" w:fill="auto"/>
          </w:tcPr>
          <w:p w14:paraId="236C2515" w14:textId="6C39E3A4" w:rsidR="0001792E" w:rsidRDefault="001B4F79">
            <w:pPr>
              <w:pStyle w:val="NoSpacing"/>
            </w:pPr>
            <w:r>
              <w:t>15 October</w:t>
            </w:r>
            <w:r w:rsidR="000D3DE6">
              <w:t xml:space="preserve"> 2020</w:t>
            </w:r>
          </w:p>
        </w:tc>
      </w:tr>
      <w:tr w:rsidR="0001792E" w14:paraId="581CB2BC" w14:textId="77777777">
        <w:tc>
          <w:tcPr>
            <w:tcW w:w="3935" w:type="dxa"/>
            <w:shd w:val="clear" w:color="auto" w:fill="auto"/>
          </w:tcPr>
          <w:p w14:paraId="0EBB2308" w14:textId="77777777" w:rsidR="0001792E" w:rsidRDefault="00532337">
            <w:pPr>
              <w:pStyle w:val="NoSpacing"/>
              <w:rPr>
                <w:b/>
              </w:rPr>
            </w:pPr>
            <w:r>
              <w:rPr>
                <w:b/>
              </w:rPr>
              <w:t>Issue Resolution Proposal</w:t>
            </w:r>
          </w:p>
        </w:tc>
        <w:tc>
          <w:tcPr>
            <w:tcW w:w="5244" w:type="dxa"/>
            <w:shd w:val="clear" w:color="auto" w:fill="auto"/>
          </w:tcPr>
          <w:p w14:paraId="3C3BAB05" w14:textId="204D6E2E" w:rsidR="0001792E" w:rsidRDefault="000D3DE6">
            <w:pPr>
              <w:pStyle w:val="NoSpacing"/>
            </w:pPr>
            <w:r>
              <w:t>IRP63</w:t>
            </w:r>
            <w:r w:rsidR="007C10BF">
              <w:t>5</w:t>
            </w:r>
          </w:p>
        </w:tc>
      </w:tr>
      <w:tr w:rsidR="0001792E" w14:paraId="0CEB56DE" w14:textId="77777777">
        <w:tc>
          <w:tcPr>
            <w:tcW w:w="3935" w:type="dxa"/>
            <w:shd w:val="clear" w:color="auto" w:fill="auto"/>
          </w:tcPr>
          <w:p w14:paraId="6001C0EB" w14:textId="77777777" w:rsidR="0001792E" w:rsidRDefault="00532337">
            <w:pPr>
              <w:pStyle w:val="NoSpacing"/>
              <w:rPr>
                <w:b/>
              </w:rPr>
            </w:pPr>
            <w:r>
              <w:rPr>
                <w:b/>
              </w:rPr>
              <w:t>Issues Log ID</w:t>
            </w:r>
          </w:p>
        </w:tc>
        <w:tc>
          <w:tcPr>
            <w:tcW w:w="5244" w:type="dxa"/>
            <w:shd w:val="clear" w:color="auto" w:fill="auto"/>
          </w:tcPr>
          <w:p w14:paraId="3E52E36B" w14:textId="715A439C" w:rsidR="0001792E" w:rsidRDefault="000D3DE6">
            <w:pPr>
              <w:pStyle w:val="NoSpacing"/>
            </w:pPr>
            <w:r>
              <w:t>TS</w:t>
            </w:r>
            <w:r w:rsidRPr="0072605C">
              <w:t>13</w:t>
            </w:r>
            <w:r w:rsidR="0072605C" w:rsidRPr="0072605C">
              <w:t>54</w:t>
            </w:r>
          </w:p>
        </w:tc>
      </w:tr>
      <w:tr w:rsidR="0001792E" w14:paraId="708A4472" w14:textId="77777777">
        <w:tc>
          <w:tcPr>
            <w:tcW w:w="3935" w:type="dxa"/>
            <w:shd w:val="clear" w:color="auto" w:fill="auto"/>
          </w:tcPr>
          <w:p w14:paraId="3B7031B4" w14:textId="77777777" w:rsidR="0001792E" w:rsidRDefault="00532337">
            <w:pPr>
              <w:pStyle w:val="NoSpacing"/>
              <w:rPr>
                <w:b/>
              </w:rPr>
            </w:pPr>
            <w:r>
              <w:rPr>
                <w:b/>
              </w:rPr>
              <w:t>Issue Title</w:t>
            </w:r>
          </w:p>
        </w:tc>
        <w:tc>
          <w:tcPr>
            <w:tcW w:w="5244" w:type="dxa"/>
            <w:shd w:val="clear" w:color="auto" w:fill="auto"/>
          </w:tcPr>
          <w:p w14:paraId="5A2FA2ED" w14:textId="4067947D" w:rsidR="0001792E" w:rsidRDefault="0088368B">
            <w:pPr>
              <w:pStyle w:val="NoSpacing"/>
            </w:pPr>
            <w:r w:rsidRPr="0088368B">
              <w:t xml:space="preserve">GBCS </w:t>
            </w:r>
            <w:r w:rsidR="0086303C">
              <w:t>13.7.4.2.2 reference correction</w:t>
            </w:r>
          </w:p>
        </w:tc>
      </w:tr>
      <w:tr w:rsidR="0001792E" w14:paraId="062F0506" w14:textId="77777777">
        <w:tc>
          <w:tcPr>
            <w:tcW w:w="3935" w:type="dxa"/>
            <w:shd w:val="clear" w:color="auto" w:fill="auto"/>
          </w:tcPr>
          <w:p w14:paraId="0370CE44" w14:textId="77777777" w:rsidR="0001792E" w:rsidRDefault="00532337">
            <w:pPr>
              <w:pStyle w:val="NoSpacing"/>
              <w:rPr>
                <w:b/>
              </w:rPr>
            </w:pPr>
            <w:r>
              <w:rPr>
                <w:b/>
              </w:rPr>
              <w:t>Source</w:t>
            </w:r>
          </w:p>
        </w:tc>
        <w:tc>
          <w:tcPr>
            <w:tcW w:w="5244" w:type="dxa"/>
            <w:shd w:val="clear" w:color="auto" w:fill="auto"/>
          </w:tcPr>
          <w:p w14:paraId="19A5BC21" w14:textId="44F8136A" w:rsidR="0001792E" w:rsidRDefault="0088368B">
            <w:pPr>
              <w:pStyle w:val="NoSpacing"/>
            </w:pPr>
            <w:r>
              <w:t>BEIS</w:t>
            </w:r>
          </w:p>
        </w:tc>
      </w:tr>
      <w:tr w:rsidR="0001792E" w14:paraId="179FAFD9" w14:textId="77777777">
        <w:tc>
          <w:tcPr>
            <w:tcW w:w="3935" w:type="dxa"/>
            <w:shd w:val="clear" w:color="auto" w:fill="auto"/>
          </w:tcPr>
          <w:p w14:paraId="54E07226" w14:textId="77777777" w:rsidR="0001792E" w:rsidRDefault="00532337">
            <w:pPr>
              <w:pStyle w:val="NoSpacing"/>
              <w:rPr>
                <w:b/>
              </w:rPr>
            </w:pPr>
            <w:r>
              <w:rPr>
                <w:b/>
              </w:rPr>
              <w:t>Date Raised</w:t>
            </w:r>
          </w:p>
        </w:tc>
        <w:tc>
          <w:tcPr>
            <w:tcW w:w="5244" w:type="dxa"/>
            <w:shd w:val="clear" w:color="auto" w:fill="auto"/>
          </w:tcPr>
          <w:p w14:paraId="4187F3C5" w14:textId="5068FBCA" w:rsidR="0001792E" w:rsidRDefault="0088368B">
            <w:pPr>
              <w:pStyle w:val="NoSpacing"/>
            </w:pPr>
            <w:r>
              <w:t>2</w:t>
            </w:r>
            <w:r w:rsidR="007C10BF">
              <w:t>4 September</w:t>
            </w:r>
            <w:r w:rsidR="00A44D3D">
              <w:t xml:space="preserve"> 2020</w:t>
            </w:r>
          </w:p>
        </w:tc>
      </w:tr>
      <w:tr w:rsidR="0001792E" w14:paraId="2D94352E" w14:textId="77777777">
        <w:trPr>
          <w:trHeight w:val="359"/>
        </w:trPr>
        <w:tc>
          <w:tcPr>
            <w:tcW w:w="3935" w:type="dxa"/>
            <w:shd w:val="clear" w:color="auto" w:fill="auto"/>
          </w:tcPr>
          <w:p w14:paraId="6429E528" w14:textId="77777777" w:rsidR="0001792E" w:rsidRDefault="00532337">
            <w:pPr>
              <w:pStyle w:val="NoSpacing"/>
              <w:rPr>
                <w:b/>
              </w:rPr>
            </w:pPr>
            <w:r>
              <w:rPr>
                <w:b/>
              </w:rPr>
              <w:t>Status</w:t>
            </w:r>
          </w:p>
        </w:tc>
        <w:tc>
          <w:tcPr>
            <w:tcW w:w="5244" w:type="dxa"/>
            <w:shd w:val="clear" w:color="auto" w:fill="auto"/>
          </w:tcPr>
          <w:p w14:paraId="36491AC1" w14:textId="1F2626F9" w:rsidR="0001792E" w:rsidRDefault="00532337">
            <w:pPr>
              <w:pStyle w:val="NoSpacing"/>
            </w:pPr>
            <w:r>
              <w:t>Draft 0_1</w:t>
            </w:r>
          </w:p>
        </w:tc>
      </w:tr>
      <w:tr w:rsidR="0001792E" w14:paraId="19DD5BDE" w14:textId="77777777">
        <w:tc>
          <w:tcPr>
            <w:tcW w:w="3935" w:type="dxa"/>
            <w:shd w:val="clear" w:color="auto" w:fill="auto"/>
          </w:tcPr>
          <w:p w14:paraId="29C90219" w14:textId="77777777" w:rsidR="0001792E" w:rsidRDefault="00532337">
            <w:pPr>
              <w:pStyle w:val="NoSpacing"/>
              <w:rPr>
                <w:i/>
                <w:sz w:val="16"/>
                <w:szCs w:val="16"/>
              </w:rPr>
            </w:pPr>
            <w:r>
              <w:rPr>
                <w:b/>
              </w:rPr>
              <w:t>Documentation Reference</w:t>
            </w:r>
          </w:p>
        </w:tc>
        <w:tc>
          <w:tcPr>
            <w:tcW w:w="5244" w:type="dxa"/>
            <w:shd w:val="clear" w:color="auto" w:fill="auto"/>
          </w:tcPr>
          <w:p w14:paraId="1F625180" w14:textId="1C13ED1D" w:rsidR="0001792E" w:rsidRDefault="00532337">
            <w:pPr>
              <w:pStyle w:val="NoSpacing"/>
            </w:pPr>
            <w:r>
              <w:t>GBCS v</w:t>
            </w:r>
            <w:r w:rsidR="00630088">
              <w:t>3.</w:t>
            </w:r>
            <w:r w:rsidR="007C10BF">
              <w:t>2</w:t>
            </w:r>
          </w:p>
        </w:tc>
      </w:tr>
    </w:tbl>
    <w:p w14:paraId="5C1A083F" w14:textId="77777777" w:rsidR="0001792E" w:rsidRDefault="00532337">
      <w:pPr>
        <w:tabs>
          <w:tab w:val="left" w:pos="2507"/>
        </w:tabs>
        <w:rPr>
          <w:b/>
          <w:sz w:val="24"/>
          <w:szCs w:val="24"/>
        </w:rPr>
      </w:pPr>
      <w:r>
        <w:rPr>
          <w:b/>
          <w:sz w:val="24"/>
          <w:szCs w:val="24"/>
        </w:rPr>
        <w:t>Description:</w:t>
      </w:r>
      <w:r>
        <w:rPr>
          <w:b/>
          <w:sz w:val="24"/>
          <w:szCs w:val="24"/>
        </w:rPr>
        <w:tab/>
      </w:r>
    </w:p>
    <w:p w14:paraId="4EE1168D" w14:textId="0E8B16DD" w:rsidR="007C10BF" w:rsidRDefault="00C948CA" w:rsidP="007C10BF">
      <w:r>
        <w:t xml:space="preserve">It has been </w:t>
      </w:r>
      <w:r w:rsidR="007C10BF">
        <w:t xml:space="preserve">identified </w:t>
      </w:r>
      <w:r>
        <w:t xml:space="preserve">that there is a </w:t>
      </w:r>
      <w:r w:rsidR="007C10BF">
        <w:t xml:space="preserve">document referencing typo in GBCS, Section 13.7.4.2.2:  </w:t>
      </w:r>
    </w:p>
    <w:p w14:paraId="2C2B0640" w14:textId="4F4538D5" w:rsidR="007C10BF" w:rsidRDefault="007C10BF" w:rsidP="007C10BF">
      <w:r>
        <w:t>"</w:t>
      </w:r>
      <w:r w:rsidRPr="007C10BF">
        <w:rPr>
          <w:i/>
          <w:iCs/>
        </w:rPr>
        <w:t xml:space="preserve">Should a step after step 1 be unsuccessful, the Device shall create a Response according to the requirements of Section </w:t>
      </w:r>
      <w:r w:rsidRPr="007C10BF">
        <w:rPr>
          <w:b/>
          <w:bCs/>
          <w:i/>
          <w:iCs/>
          <w:u w:val="single"/>
        </w:rPr>
        <w:t>13.4.7</w:t>
      </w:r>
      <w:r w:rsidR="00DF2607">
        <w:rPr>
          <w:b/>
          <w:bCs/>
          <w:i/>
          <w:iCs/>
          <w:u w:val="single"/>
        </w:rPr>
        <w:t xml:space="preserve">, </w:t>
      </w:r>
      <w:r w:rsidR="007C5573">
        <w:rPr>
          <w:b/>
          <w:bCs/>
          <w:i/>
          <w:iCs/>
          <w:u w:val="single"/>
        </w:rPr>
        <w:t>…</w:t>
      </w:r>
      <w:r>
        <w:t>"</w:t>
      </w:r>
    </w:p>
    <w:p w14:paraId="746DF939" w14:textId="49BE4D83" w:rsidR="0001792E" w:rsidRPr="00EE41CB" w:rsidRDefault="007C10BF" w:rsidP="007C10BF">
      <w:r>
        <w:t>The section reference highlighted should be ‘13.7.4.5.2’.</w:t>
      </w:r>
    </w:p>
    <w:p w14:paraId="39FEFCB0" w14:textId="77777777" w:rsidR="0001792E" w:rsidRDefault="00532337">
      <w:pPr>
        <w:rPr>
          <w:b/>
          <w:sz w:val="24"/>
          <w:szCs w:val="24"/>
        </w:rPr>
      </w:pPr>
      <w:r>
        <w:rPr>
          <w:b/>
          <w:sz w:val="24"/>
          <w:szCs w:val="24"/>
        </w:rPr>
        <w:t>Proposed Position:</w:t>
      </w:r>
    </w:p>
    <w:p w14:paraId="431A368E" w14:textId="0157EE89" w:rsidR="007C10BF" w:rsidRDefault="00746600" w:rsidP="007C10BF">
      <w:r>
        <w:t>As stated in the issue</w:t>
      </w:r>
      <w:r w:rsidR="000D3DE6">
        <w:t xml:space="preserve"> description</w:t>
      </w:r>
      <w:r>
        <w:t xml:space="preserve">, the </w:t>
      </w:r>
      <w:r w:rsidR="007C10BF">
        <w:t xml:space="preserve">reference highlighted should have been </w:t>
      </w:r>
      <w:r w:rsidR="00DF2607">
        <w:t xml:space="preserve">to Section </w:t>
      </w:r>
      <w:r w:rsidR="007C10BF">
        <w:t xml:space="preserve">’13.7.4.5.2’. </w:t>
      </w:r>
    </w:p>
    <w:p w14:paraId="5D0341DE" w14:textId="6353F9F0" w:rsidR="001042EF" w:rsidRDefault="007C10BF" w:rsidP="007C10BF">
      <w:r w:rsidRPr="007C10BF">
        <w:t>Otherwise</w:t>
      </w:r>
      <w:r w:rsidR="0086303C">
        <w:t>, if the existing reference is followed</w:t>
      </w:r>
      <w:r w:rsidRPr="007C10BF">
        <w:t xml:space="preserve"> an error in a </w:t>
      </w:r>
      <w:r w:rsidR="0072605C">
        <w:rPr>
          <w:rFonts w:ascii="Courier New" w:hAnsi="Courier New" w:cs="Courier New"/>
        </w:rPr>
        <w:t>@J</w:t>
      </w:r>
      <w:r w:rsidR="0072605C" w:rsidRPr="00DF2607">
        <w:rPr>
          <w:rFonts w:ascii="Courier New" w:hAnsi="Courier New" w:cs="Courier New"/>
        </w:rPr>
        <w:t>oinDevice</w:t>
      </w:r>
      <w:r w:rsidR="0072605C">
        <w:t xml:space="preserve"> Command </w:t>
      </w:r>
      <w:r w:rsidR="0086303C">
        <w:t xml:space="preserve">would </w:t>
      </w:r>
      <w:r w:rsidRPr="007C10BF">
        <w:t>return an</w:t>
      </w:r>
      <w:r w:rsidR="007C5573">
        <w:t xml:space="preserve"> ‘</w:t>
      </w:r>
      <w:r w:rsidR="007C5573" w:rsidRPr="007C5573">
        <w:rPr>
          <w:rFonts w:ascii="Courier New" w:hAnsi="Courier New" w:cs="Courier New"/>
        </w:rPr>
        <w:t>@</w:t>
      </w:r>
      <w:proofErr w:type="spellStart"/>
      <w:r w:rsidR="007C5573" w:rsidRPr="007C5573">
        <w:rPr>
          <w:rFonts w:ascii="Courier New" w:hAnsi="Courier New" w:cs="Courier New"/>
        </w:rPr>
        <w:t>IssueSecurityCredentials</w:t>
      </w:r>
      <w:proofErr w:type="spellEnd"/>
      <w:r w:rsidR="007C5573" w:rsidRPr="007C5573">
        <w:t xml:space="preserve"> </w:t>
      </w:r>
      <w:r w:rsidRPr="007C10BF">
        <w:t>' Response</w:t>
      </w:r>
      <w:r w:rsidR="00DF2607">
        <w:t xml:space="preserve"> instead of the intended ‘</w:t>
      </w:r>
      <w:r w:rsidR="00DF2607" w:rsidRPr="00DF2607">
        <w:rPr>
          <w:rFonts w:ascii="Courier New" w:hAnsi="Courier New" w:cs="Courier New"/>
        </w:rPr>
        <w:t>@</w:t>
      </w:r>
      <w:proofErr w:type="spellStart"/>
      <w:r w:rsidR="00DF2607" w:rsidRPr="00DF2607">
        <w:rPr>
          <w:rFonts w:ascii="Courier New" w:hAnsi="Courier New" w:cs="Courier New"/>
        </w:rPr>
        <w:t>JoinDevice</w:t>
      </w:r>
      <w:proofErr w:type="spellEnd"/>
      <w:r w:rsidR="00DF2607" w:rsidRPr="00DF2607">
        <w:rPr>
          <w:rFonts w:cs="Arial"/>
        </w:rPr>
        <w:t>’ Response.</w:t>
      </w:r>
      <w:r>
        <w:t xml:space="preserve"> </w:t>
      </w:r>
    </w:p>
    <w:p w14:paraId="74C115E0" w14:textId="2566BA3D" w:rsidR="0001792E" w:rsidRDefault="00532337">
      <w:pPr>
        <w:rPr>
          <w:b/>
          <w:sz w:val="24"/>
          <w:szCs w:val="24"/>
        </w:rPr>
      </w:pPr>
      <w:r>
        <w:rPr>
          <w:b/>
          <w:sz w:val="24"/>
          <w:szCs w:val="24"/>
        </w:rPr>
        <w:t>Interoperability and / or Compatibility</w:t>
      </w:r>
      <w:r w:rsidR="00DF2607">
        <w:rPr>
          <w:b/>
          <w:sz w:val="24"/>
          <w:szCs w:val="24"/>
        </w:rPr>
        <w:t>:</w:t>
      </w:r>
      <w:r>
        <w:rPr>
          <w:b/>
          <w:sz w:val="24"/>
          <w:szCs w:val="24"/>
        </w:rPr>
        <w:t xml:space="preserve"> </w:t>
      </w:r>
    </w:p>
    <w:p w14:paraId="44CE4A9F" w14:textId="0AB8EB15" w:rsidR="0001792E" w:rsidRDefault="00097414">
      <w:r>
        <w:t>Th</w:t>
      </w:r>
      <w:r w:rsidR="001042EF">
        <w:t xml:space="preserve">is is a </w:t>
      </w:r>
      <w:r>
        <w:t>typographical change</w:t>
      </w:r>
      <w:r w:rsidR="001042EF">
        <w:t xml:space="preserve"> relating to a</w:t>
      </w:r>
      <w:r w:rsidR="007C10BF">
        <w:t>n incorrect reference that makes no sense if followed.</w:t>
      </w:r>
      <w:r w:rsidR="00BE6247">
        <w:t xml:space="preserve"> </w:t>
      </w:r>
      <w:r w:rsidR="000D3DE6">
        <w:t xml:space="preserve"> </w:t>
      </w:r>
      <w:r w:rsidR="00BE6247">
        <w:t xml:space="preserve">Therefore, </w:t>
      </w:r>
      <w:r w:rsidR="001042EF">
        <w:t xml:space="preserve">the correction </w:t>
      </w:r>
      <w:r w:rsidR="0072605C">
        <w:t>should have</w:t>
      </w:r>
      <w:r w:rsidR="00BE6247">
        <w:t xml:space="preserve"> no impact on interoperability</w:t>
      </w:r>
      <w:r w:rsidR="007C10BF">
        <w:t xml:space="preserve"> or DCC systems</w:t>
      </w:r>
      <w:r w:rsidR="00BE6247">
        <w:t>.</w:t>
      </w:r>
    </w:p>
    <w:p w14:paraId="6FD90E78" w14:textId="6663A041" w:rsidR="0001792E" w:rsidRDefault="00532337">
      <w:pPr>
        <w:rPr>
          <w:b/>
          <w:sz w:val="24"/>
          <w:szCs w:val="24"/>
        </w:rPr>
      </w:pPr>
      <w:r>
        <w:rPr>
          <w:b/>
          <w:sz w:val="24"/>
          <w:szCs w:val="24"/>
        </w:rPr>
        <w:t>Required Changes to Documentation:</w:t>
      </w:r>
    </w:p>
    <w:p w14:paraId="6ED32D2E" w14:textId="3D5CC468" w:rsidR="0001792E" w:rsidRDefault="007C10BF" w:rsidP="001042EF">
      <w:r>
        <w:t>At GBCS, Section 13.7.4.2.2, c</w:t>
      </w:r>
      <w:r w:rsidR="001042EF">
        <w:t xml:space="preserve">hange the </w:t>
      </w:r>
      <w:r>
        <w:t xml:space="preserve">paragraph reference as shown in the mark-up </w:t>
      </w:r>
      <w:r w:rsidR="0086303C">
        <w:t>below:</w:t>
      </w:r>
    </w:p>
    <w:p w14:paraId="7349BB78" w14:textId="70D83927" w:rsidR="0086303C" w:rsidRPr="0086303C" w:rsidRDefault="00DF2607" w:rsidP="001042EF">
      <w:r>
        <w:rPr>
          <w:noProof/>
        </w:rPr>
        <w:drawing>
          <wp:inline distT="0" distB="0" distL="0" distR="0" wp14:anchorId="32157B63" wp14:editId="24B68482">
            <wp:extent cx="5760720" cy="12884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288415"/>
                    </a:xfrm>
                    <a:prstGeom prst="rect">
                      <a:avLst/>
                    </a:prstGeom>
                  </pic:spPr>
                </pic:pic>
              </a:graphicData>
            </a:graphic>
          </wp:inline>
        </w:drawing>
      </w:r>
    </w:p>
    <w:p w14:paraId="7072A708" w14:textId="36EFA01E" w:rsidR="0086303C" w:rsidRPr="0086303C" w:rsidRDefault="0086303C" w:rsidP="001042EF">
      <w:pPr>
        <w:rPr>
          <w:sz w:val="16"/>
          <w:szCs w:val="16"/>
        </w:rPr>
      </w:pPr>
      <w:r>
        <w:rPr>
          <w:i/>
          <w:iCs/>
          <w:sz w:val="16"/>
          <w:szCs w:val="16"/>
        </w:rPr>
        <w:t>&lt;run on as is…&gt;</w:t>
      </w:r>
    </w:p>
    <w:p w14:paraId="4C3E5650" w14:textId="77777777" w:rsidR="0086303C" w:rsidRDefault="0086303C" w:rsidP="001042EF"/>
    <w:p w14:paraId="4B89D648" w14:textId="77777777" w:rsidR="005C5E22" w:rsidRDefault="005C5E22">
      <w:pPr>
        <w:rPr>
          <w:sz w:val="16"/>
          <w:szCs w:val="16"/>
        </w:rPr>
      </w:pPr>
    </w:p>
    <w:tbl>
      <w:tblPr>
        <w:tblStyle w:val="TableGrid"/>
        <w:tblW w:w="9062" w:type="dxa"/>
        <w:tblInd w:w="108" w:type="dxa"/>
        <w:tblCellMar>
          <w:top w:w="85" w:type="dxa"/>
          <w:bottom w:w="85" w:type="dxa"/>
        </w:tblCellMar>
        <w:tblLook w:val="04A0" w:firstRow="1" w:lastRow="0" w:firstColumn="1" w:lastColumn="0" w:noHBand="0" w:noVBand="1"/>
      </w:tblPr>
      <w:tblGrid>
        <w:gridCol w:w="3864"/>
        <w:gridCol w:w="5198"/>
      </w:tblGrid>
      <w:tr w:rsidR="0001792E" w14:paraId="684DCEDD" w14:textId="77777777">
        <w:tc>
          <w:tcPr>
            <w:tcW w:w="3864" w:type="dxa"/>
            <w:shd w:val="clear" w:color="auto" w:fill="auto"/>
          </w:tcPr>
          <w:p w14:paraId="609D15F8" w14:textId="77777777" w:rsidR="0001792E" w:rsidRDefault="00532337">
            <w:pPr>
              <w:pStyle w:val="NoSpacing"/>
              <w:rPr>
                <w:b/>
              </w:rPr>
            </w:pPr>
            <w:r>
              <w:rPr>
                <w:b/>
              </w:rPr>
              <w:lastRenderedPageBreak/>
              <w:t>TS version for incorporation</w:t>
            </w:r>
          </w:p>
        </w:tc>
        <w:tc>
          <w:tcPr>
            <w:tcW w:w="5197" w:type="dxa"/>
            <w:shd w:val="clear" w:color="auto" w:fill="auto"/>
          </w:tcPr>
          <w:p w14:paraId="0560A95C" w14:textId="3CE7D3FC" w:rsidR="0001792E" w:rsidRDefault="00532337">
            <w:pPr>
              <w:pStyle w:val="NoSpacing"/>
            </w:pPr>
            <w:r>
              <w:t>TBC</w:t>
            </w:r>
          </w:p>
        </w:tc>
      </w:tr>
      <w:tr w:rsidR="0001792E" w14:paraId="6B08C196" w14:textId="77777777">
        <w:tc>
          <w:tcPr>
            <w:tcW w:w="3864" w:type="dxa"/>
            <w:shd w:val="clear" w:color="auto" w:fill="auto"/>
          </w:tcPr>
          <w:p w14:paraId="0C05E714" w14:textId="77777777" w:rsidR="0001792E" w:rsidRDefault="00532337">
            <w:pPr>
              <w:pStyle w:val="NoSpacing"/>
              <w:rPr>
                <w:b/>
              </w:rPr>
            </w:pPr>
            <w:r>
              <w:rPr>
                <w:b/>
              </w:rPr>
              <w:t>Impact on previous IRPs</w:t>
            </w:r>
          </w:p>
        </w:tc>
        <w:tc>
          <w:tcPr>
            <w:tcW w:w="5197" w:type="dxa"/>
            <w:shd w:val="clear" w:color="auto" w:fill="auto"/>
          </w:tcPr>
          <w:p w14:paraId="597EA83B" w14:textId="77777777" w:rsidR="0001792E" w:rsidRDefault="00532337">
            <w:pPr>
              <w:pStyle w:val="NoSpacing"/>
            </w:pPr>
            <w:r>
              <w:t>None</w:t>
            </w:r>
          </w:p>
        </w:tc>
      </w:tr>
      <w:tr w:rsidR="0001792E" w14:paraId="2EC286B2" w14:textId="77777777">
        <w:tc>
          <w:tcPr>
            <w:tcW w:w="3864" w:type="dxa"/>
            <w:shd w:val="clear" w:color="auto" w:fill="auto"/>
          </w:tcPr>
          <w:p w14:paraId="49F795BF" w14:textId="77777777" w:rsidR="0001792E" w:rsidRDefault="00532337">
            <w:pPr>
              <w:pStyle w:val="NoSpacing"/>
              <w:rPr>
                <w:b/>
              </w:rPr>
            </w:pPr>
            <w:r>
              <w:rPr>
                <w:b/>
              </w:rPr>
              <w:t>Attachment(s)</w:t>
            </w:r>
          </w:p>
        </w:tc>
        <w:tc>
          <w:tcPr>
            <w:tcW w:w="5197" w:type="dxa"/>
            <w:shd w:val="clear" w:color="auto" w:fill="auto"/>
          </w:tcPr>
          <w:p w14:paraId="28E33059" w14:textId="2F056310" w:rsidR="0001792E" w:rsidRDefault="00DF2607" w:rsidP="002B3CC7">
            <w:pPr>
              <w:pStyle w:val="NoSpacing"/>
            </w:pPr>
            <w:r>
              <w:t>None</w:t>
            </w:r>
          </w:p>
        </w:tc>
      </w:tr>
      <w:tr w:rsidR="0001792E" w14:paraId="00063799" w14:textId="77777777" w:rsidTr="00561EF0">
        <w:trPr>
          <w:trHeight w:val="651"/>
        </w:trPr>
        <w:tc>
          <w:tcPr>
            <w:tcW w:w="3864" w:type="dxa"/>
            <w:tcBorders>
              <w:top w:val="nil"/>
            </w:tcBorders>
            <w:shd w:val="clear" w:color="auto" w:fill="auto"/>
          </w:tcPr>
          <w:p w14:paraId="77B635A0" w14:textId="77777777" w:rsidR="0001792E" w:rsidRDefault="00532337">
            <w:pPr>
              <w:pStyle w:val="NoSpacing"/>
              <w:rPr>
                <w:b/>
              </w:rPr>
            </w:pPr>
            <w:r>
              <w:rPr>
                <w:b/>
              </w:rPr>
              <w:t>Affected Parties</w:t>
            </w:r>
          </w:p>
        </w:tc>
        <w:tc>
          <w:tcPr>
            <w:tcW w:w="5197" w:type="dxa"/>
            <w:tcBorders>
              <w:top w:val="nil"/>
            </w:tcBorders>
            <w:shd w:val="clear" w:color="auto" w:fill="auto"/>
          </w:tcPr>
          <w:p w14:paraId="24342899" w14:textId="25F765F2" w:rsidR="0001792E" w:rsidRDefault="005C5E22">
            <w:pPr>
              <w:pStyle w:val="NoSpacing"/>
              <w:rPr>
                <w:b/>
              </w:rPr>
            </w:pPr>
            <w:r>
              <w:t xml:space="preserve">The correction </w:t>
            </w:r>
            <w:r w:rsidR="00593EF4">
              <w:t>is</w:t>
            </w:r>
            <w:r>
              <w:t xml:space="preserve"> typographical and </w:t>
            </w:r>
            <w:r w:rsidR="00593EF4">
              <w:t>has</w:t>
            </w:r>
            <w:r>
              <w:t xml:space="preserve"> no impact on any Parties.</w:t>
            </w:r>
          </w:p>
        </w:tc>
      </w:tr>
    </w:tbl>
    <w:p w14:paraId="098F9D09" w14:textId="26D2DD0A" w:rsidR="0001792E" w:rsidRDefault="0001792E">
      <w:pPr>
        <w:spacing w:before="0" w:after="200" w:line="276" w:lineRule="auto"/>
      </w:pPr>
    </w:p>
    <w:sectPr w:rsidR="0001792E" w:rsidSect="002B3CC7">
      <w:headerReference w:type="even" r:id="rId13"/>
      <w:headerReference w:type="default" r:id="rId14"/>
      <w:footerReference w:type="even" r:id="rId15"/>
      <w:footerReference w:type="default" r:id="rId16"/>
      <w:headerReference w:type="first" r:id="rId17"/>
      <w:footerReference w:type="first" r:id="rId18"/>
      <w:pgSz w:w="11906" w:h="16838"/>
      <w:pgMar w:top="709"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86DEF" w14:textId="77777777" w:rsidR="00123736" w:rsidRDefault="00123736">
      <w:pPr>
        <w:spacing w:before="0" w:after="0"/>
      </w:pPr>
      <w:r>
        <w:separator/>
      </w:r>
    </w:p>
  </w:endnote>
  <w:endnote w:type="continuationSeparator" w:id="0">
    <w:p w14:paraId="6BFC622B" w14:textId="77777777" w:rsidR="00123736" w:rsidRDefault="001237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5E214" w14:textId="77777777" w:rsidR="00532337" w:rsidRDefault="00532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3D498" w14:textId="77777777" w:rsidR="00532337" w:rsidRDefault="005323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B9FE1" w14:textId="77777777" w:rsidR="00532337" w:rsidRDefault="00532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EACA3" w14:textId="77777777" w:rsidR="00123736" w:rsidRDefault="00123736">
      <w:pPr>
        <w:spacing w:before="0" w:after="0"/>
      </w:pPr>
      <w:r>
        <w:separator/>
      </w:r>
    </w:p>
  </w:footnote>
  <w:footnote w:type="continuationSeparator" w:id="0">
    <w:p w14:paraId="1B62F59B" w14:textId="77777777" w:rsidR="00123736" w:rsidRDefault="001237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24C5B" w14:textId="77777777" w:rsidR="00532337" w:rsidRDefault="005323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55700" w14:textId="77777777" w:rsidR="0001792E" w:rsidRDefault="0001792E">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187B2" w14:textId="77777777" w:rsidR="00532337" w:rsidRDefault="00532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462F2"/>
    <w:multiLevelType w:val="hybridMultilevel"/>
    <w:tmpl w:val="692C5CC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32B91CF8"/>
    <w:multiLevelType w:val="multilevel"/>
    <w:tmpl w:val="04766EB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5873D33"/>
    <w:multiLevelType w:val="multilevel"/>
    <w:tmpl w:val="2C283E6A"/>
    <w:lvl w:ilvl="0">
      <w:start w:val="1"/>
      <w:numFmt w:val="bullet"/>
      <w:lvlText w:val=""/>
      <w:lvlJc w:val="left"/>
      <w:pPr>
        <w:tabs>
          <w:tab w:val="num" w:pos="709"/>
        </w:tabs>
        <w:ind w:left="709" w:hanging="709"/>
      </w:pPr>
      <w:rPr>
        <w:rFonts w:ascii="Symbol" w:hAnsi="Symbol" w:cs="Symbol" w:hint="default"/>
      </w:rPr>
    </w:lvl>
    <w:lvl w:ilvl="1">
      <w:start w:val="1"/>
      <w:numFmt w:val="decimal"/>
      <w:lvlText w:val="%2"/>
      <w:lvlJc w:val="left"/>
      <w:pPr>
        <w:tabs>
          <w:tab w:val="num" w:pos="709"/>
        </w:tabs>
        <w:ind w:left="709" w:hanging="709"/>
      </w:pPr>
      <w:rPr>
        <w:rFonts w:cs="Courier New"/>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6ECB2BA2"/>
    <w:multiLevelType w:val="multilevel"/>
    <w:tmpl w:val="1F240606"/>
    <w:lvl w:ilvl="0">
      <w:start w:val="16"/>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1432"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4699"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92E"/>
    <w:rsid w:val="00003655"/>
    <w:rsid w:val="0001428A"/>
    <w:rsid w:val="0001792E"/>
    <w:rsid w:val="00067865"/>
    <w:rsid w:val="00097414"/>
    <w:rsid w:val="000D3DE6"/>
    <w:rsid w:val="001042EF"/>
    <w:rsid w:val="00123736"/>
    <w:rsid w:val="001A3304"/>
    <w:rsid w:val="001B4F79"/>
    <w:rsid w:val="00282795"/>
    <w:rsid w:val="002A43F8"/>
    <w:rsid w:val="002B3CC7"/>
    <w:rsid w:val="002E25FF"/>
    <w:rsid w:val="00312198"/>
    <w:rsid w:val="00375F1B"/>
    <w:rsid w:val="003C4D60"/>
    <w:rsid w:val="00532337"/>
    <w:rsid w:val="00561EF0"/>
    <w:rsid w:val="00593EF4"/>
    <w:rsid w:val="005A4C48"/>
    <w:rsid w:val="005A7F86"/>
    <w:rsid w:val="005B79BE"/>
    <w:rsid w:val="005C5E22"/>
    <w:rsid w:val="00630088"/>
    <w:rsid w:val="007135B3"/>
    <w:rsid w:val="0072605C"/>
    <w:rsid w:val="007313F7"/>
    <w:rsid w:val="00746600"/>
    <w:rsid w:val="00785712"/>
    <w:rsid w:val="007C10BF"/>
    <w:rsid w:val="007C5573"/>
    <w:rsid w:val="007E68AB"/>
    <w:rsid w:val="0086303C"/>
    <w:rsid w:val="0088368B"/>
    <w:rsid w:val="009C4505"/>
    <w:rsid w:val="00A44D3D"/>
    <w:rsid w:val="00A73B3E"/>
    <w:rsid w:val="00AA5F69"/>
    <w:rsid w:val="00B92D9D"/>
    <w:rsid w:val="00BE6247"/>
    <w:rsid w:val="00C345EC"/>
    <w:rsid w:val="00C948CA"/>
    <w:rsid w:val="00DD04DE"/>
    <w:rsid w:val="00DF2607"/>
    <w:rsid w:val="00E95897"/>
    <w:rsid w:val="00EE41CB"/>
    <w:rsid w:val="00F556F7"/>
    <w:rsid w:val="00F83BC8"/>
    <w:rsid w:val="00FB6B1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817BDC"/>
  <w15:docId w15:val="{12DFF6A5-5EFC-42E1-8EE9-4EA6A4353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sz w:val="22"/>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sz w:val="22"/>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Default">
    <w:name w:val="Default"/>
    <w:qFormat/>
    <w:rsid w:val="00B41FE3"/>
    <w:rPr>
      <w:rFonts w:ascii="Arial" w:eastAsia="Calibri" w:hAnsi="Arial" w:cs="Arial"/>
      <w:color w:val="000000"/>
      <w:sz w:val="24"/>
      <w:szCs w:val="24"/>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3000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Notes xmlns="12cff280-46d3-4d75-8ec5-390382d392fa" xsi:nil="true"/>
    <Government_x0020_Body xmlns="12cff280-46d3-4d75-8ec5-390382d392fa">BEIS</Government_x0020_Body>
    <LegacyReferencesToOtherItems xmlns="12cff280-46d3-4d75-8ec5-390382d392fa" xsi:nil="true"/>
    <CIRRUSPreviousRetentionPolicy xmlns="abaa188e-4483-4430-9951-34468843f6d5" xsi:nil="true"/>
    <LegacyExpiryReviewDate xmlns="12cff280-46d3-4d75-8ec5-390382d392fa" xsi:nil="true"/>
    <LegacyFolder xmlns="12cff280-46d3-4d75-8ec5-390382d392fa" xsi:nil="true"/>
    <LegacyReferencesFromOtherItems xmlns="12cff280-46d3-4d75-8ec5-390382d392fa" xsi:nil="true"/>
    <LegacyDateFileRequested xmlns="12cff280-46d3-4d75-8ec5-390382d392fa" xsi:nil="true"/>
    <Handling_x0020_Instructions xmlns="12cff280-46d3-4d75-8ec5-390382d392fa" xsi:nil="true"/>
    <CIRRUSPreviousLocation xmlns="12cff280-46d3-4d75-8ec5-390382d392fa" xsi:nil="true"/>
    <LegacyDocumentID xmlns="12cff280-46d3-4d75-8ec5-390382d392fa" xsi:nil="true"/>
    <LegacyFolderLink xmlns="12cff280-46d3-4d75-8ec5-390382d392fa" xsi:nil="true"/>
    <LegacyFolderNotes xmlns="12cff280-46d3-4d75-8ec5-390382d392fa" xsi:nil="true"/>
    <LegacyDescriptor xmlns="12cff280-46d3-4d75-8ec5-390382d392fa" xsi:nil="true"/>
    <LegacyAdditionalAuthors xmlns="12cff280-46d3-4d75-8ec5-390382d392fa" xsi:nil="true"/>
    <LegacyDocumentLink xmlns="12cff280-46d3-4d75-8ec5-390382d392fa" xsi:nil="true"/>
    <LegacyTags xmlns="12cff280-46d3-4d75-8ec5-390382d392fa" xsi:nil="true"/>
    <TaxCatchAll xmlns="12cff280-46d3-4d75-8ec5-390382d392fa">
      <Value>-1</Value>
    </TaxCatchAll>
    <CIRRUSPreviousID xmlns="12cff280-46d3-4d75-8ec5-390382d392fa" xsi:nil="true"/>
    <LegacyDocumentType xmlns="12cff280-46d3-4d75-8ec5-390382d392fa" xsi:nil="true"/>
    <LegacyCustodian xmlns="12cff280-46d3-4d75-8ec5-390382d392fa" xsi:nil="true"/>
    <LegacyData xmlns="12cff280-46d3-4d75-8ec5-390382d392fa" xsi:nil="true"/>
    <Date_x0020_Closed xmlns="12cff280-46d3-4d75-8ec5-390382d392fa" xsi:nil="true"/>
    <LegacyLastModifiedDate xmlns="12cff280-46d3-4d75-8ec5-390382d392fa" xsi:nil="true"/>
    <LegacyDateClosed xmlns="12cff280-46d3-4d75-8ec5-390382d392fa" xsi:nil="true"/>
    <LegacyRequestType xmlns="12cff280-46d3-4d75-8ec5-390382d392fa" xsi:nil="true"/>
    <LegacyFolderDocumentID xmlns="12cff280-46d3-4d75-8ec5-390382d392fa" xsi:nil="true"/>
    <LegacyStatusonTransfer xmlns="12cff280-46d3-4d75-8ec5-390382d392fa" xsi:nil="true"/>
    <LegacyDispositionAsOfDate xmlns="12cff280-46d3-4d75-8ec5-390382d392fa" xsi:nil="true"/>
    <LegacyDateFileReceived xmlns="12cff280-46d3-4d75-8ec5-390382d392fa" xsi:nil="true"/>
    <LegacyFileplanTarget xmlns="12cff280-46d3-4d75-8ec5-390382d392fa" xsi:nil="true"/>
    <Retention_x0020_Label xmlns="12cff280-46d3-4d75-8ec5-390382d392fa">HMG PPP Review</Retention_x0020_Label>
    <LegacyProtectiveMarking xmlns="12cff280-46d3-4d75-8ec5-390382d392fa" xsi:nil="true"/>
    <LegacyHomeLocation xmlns="12cff280-46d3-4d75-8ec5-390382d392fa" xsi:nil="true"/>
    <LegacyMinister xmlns="12cff280-46d3-4d75-8ec5-390382d392fa" xsi:nil="true"/>
    <LegacyMP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LegacyModifier xmlns="12cff280-46d3-4d75-8ec5-390382d392fa">
      <UserInfo>
        <DisplayName/>
        <AccountId xsi:nil="true"/>
        <AccountType/>
      </UserInfo>
    </LegacyModifier>
    <LegacyDateFileReturned xmlns="12cff280-46d3-4d75-8ec5-390382d392fa" xsi:nil="true"/>
    <Date_x0020_Opened xmlns="12cff280-46d3-4d75-8ec5-390382d392fa">2020-10-16T07:48:37+00:00</Date_x0020_Opened>
    <LegacyContentType xmlns="12cff280-46d3-4d75-8ec5-390382d392fa" xsi:nil="true"/>
    <LegacyPhysicalFormat xmlns="12cff280-46d3-4d75-8ec5-390382d392fa">false</LegacyPhysicalFormat>
    <LegacyCaseReferenceNumber xmlns="abaa188e-4483-4430-9951-34468843f6d5" xsi:nil="true"/>
    <ExternallyShared xmlns="12cff280-46d3-4d75-8ec5-390382d392fa" xsi:nil="true"/>
    <Security_x0020_Classification xmlns="12cff280-46d3-4d75-8ec5-390382d392fa">OFFICIAL</Security_x0020_Classification>
    <LegacyNumericClass xmlns="12cff280-46d3-4d75-8ec5-390382d392fa" xsi:nil="true"/>
    <LegacyLastActionDate xmlns="12cff280-46d3-4d75-8ec5-390382d392fa" xsi:nil="true"/>
    <LegacyCurrentLocation xmlns="12cff280-46d3-4d75-8ec5-390382d392fa" xsi:nil="true"/>
    <LegacyPhysicalItemLocation xmlns="12cff280-46d3-4d75-8ec5-390382d392fa" xsi:nil="true"/>
    <Descriptor xmlns="12cff280-46d3-4d75-8ec5-390382d392fa" xsi:nil="true"/>
    <National_x0020_Caveat xmlns="12cff280-46d3-4d75-8ec5-390382d392fa" xsi:nil="true"/>
    <LegacyCopyright xmlns="12cff280-46d3-4d75-8ec5-390382d392fa" xsi:nil="true"/>
    <LegacyRecordCategoryIdentifier xmlns="12cff280-46d3-4d75-8ec5-390382d392fa" xsi:nil="true"/>
    <LegacyFolderType xmlns="12cff280-46d3-4d75-8ec5-390382d392fa" xsi:nil="true"/>
    <LegacyRecordFolderIdentifier xmlns="12cff280-46d3-4d75-8ec5-390382d392fa" xsi:nil="true"/>
    <_dlc_DocId xmlns="12cff280-46d3-4d75-8ec5-390382d392fa">CU7ZQMJ4QK4V-1129953933-101527</_dlc_DocId>
    <_dlc_DocIdUrl xmlns="12cff280-46d3-4d75-8ec5-390382d392fa">
      <Url>https://beisgov.sharepoint.com/sites/SMIP-EXT-423/_layouts/15/DocIdRedir.aspx?ID=CU7ZQMJ4QK4V-1129953933-101527</Url>
      <Description>CU7ZQMJ4QK4V-1129953933-101527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D8E42-B19D-40E4-8B00-CFD840ABD528}">
  <ds:schemaRefs>
    <ds:schemaRef ds:uri="http://schemas.openxmlformats.org/officeDocument/2006/bibliography"/>
  </ds:schemaRefs>
</ds:datastoreItem>
</file>

<file path=customXml/itemProps2.xml><?xml version="1.0" encoding="utf-8"?>
<ds:datastoreItem xmlns:ds="http://schemas.openxmlformats.org/officeDocument/2006/customXml" ds:itemID="{9D9EE1A7-1100-405C-A084-7949765D9FB1}">
  <ds:schemaRefs>
    <ds:schemaRef ds:uri="http://schemas.microsoft.com/sharepoint/events"/>
  </ds:schemaRefs>
</ds:datastoreItem>
</file>

<file path=customXml/itemProps3.xml><?xml version="1.0" encoding="utf-8"?>
<ds:datastoreItem xmlns:ds="http://schemas.openxmlformats.org/officeDocument/2006/customXml" ds:itemID="{ED2384D6-ACAE-46D3-965B-1CF248C69F88}">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customXml/itemProps4.xml><?xml version="1.0" encoding="utf-8"?>
<ds:datastoreItem xmlns:ds="http://schemas.openxmlformats.org/officeDocument/2006/customXml" ds:itemID="{CF02454D-276E-4732-9FC3-91B04B3742ED}">
  <ds:schemaRefs>
    <ds:schemaRef ds:uri="http://schemas.microsoft.com/sharepoint/v3/contenttype/forms"/>
  </ds:schemaRefs>
</ds:datastoreItem>
</file>

<file path=customXml/itemProps5.xml><?xml version="1.0" encoding="utf-8"?>
<ds:datastoreItem xmlns:ds="http://schemas.openxmlformats.org/officeDocument/2006/customXml" ds:itemID="{0043A7B9-0866-40E0-87D6-3ACE9DA7B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2021-01-14T17:06:00Z</dcterms:created>
  <dcterms:modified xsi:type="dcterms:W3CDTF">2021-01-14T17:06:00Z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2020-07-30T11:28:38Z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00e32852-76db-421d-949c-0000bf1ce447</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i4>-1</vt:i4>
  </property>
  <property fmtid="{D5CDD505-2E9C-101B-9397-08002B2CF9AE}" pid="19" name="_dlc_DocIdItemGuid">
    <vt:lpwstr>7d2ec9cc-26c5-4258-8bc2-95e1fdd34cfb</vt:lpwstr>
  </property>
</Properties>
</file>